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7B9" w:rsidRPr="001D2ACC" w:rsidRDefault="005D27B9" w:rsidP="005D27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NewtonC" w:hAnsi="Times New Roman" w:cs="Times New Roman"/>
          <w:b/>
          <w:sz w:val="24"/>
          <w:szCs w:val="24"/>
          <w:lang w:val="kk-KZ"/>
        </w:rPr>
      </w:pPr>
      <w:r w:rsidRPr="001D2ACC">
        <w:rPr>
          <w:rFonts w:ascii="Times New Roman" w:eastAsia="NewtonC" w:hAnsi="Times New Roman" w:cs="Times New Roman"/>
          <w:b/>
          <w:sz w:val="24"/>
          <w:szCs w:val="24"/>
          <w:lang w:val="kk-KZ"/>
        </w:rPr>
        <w:t>Лекция 2</w:t>
      </w:r>
    </w:p>
    <w:p w:rsidR="005D27B9" w:rsidRDefault="005D27B9" w:rsidP="005D27B9">
      <w:pPr>
        <w:keepNext/>
        <w:widowControl w:val="0"/>
        <w:shd w:val="clear" w:color="auto" w:fill="FFFFFF"/>
        <w:autoSpaceDE w:val="0"/>
        <w:autoSpaceDN w:val="0"/>
        <w:adjustRightInd w:val="0"/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bookmarkStart w:id="0" w:name="i1017621"/>
      <w:r w:rsidRPr="00E62949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Проектирование карьеров нерудных материалов</w:t>
      </w:r>
      <w:bookmarkEnd w:id="0"/>
    </w:p>
    <w:p w:rsidR="005D27B9" w:rsidRDefault="005D27B9" w:rsidP="005D27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2.1 </w:t>
      </w:r>
      <w:r w:rsidRPr="001D2ACC">
        <w:rPr>
          <w:rFonts w:ascii="Times New Roman" w:hAnsi="Times New Roman" w:cs="Times New Roman"/>
          <w:b/>
          <w:bCs/>
          <w:sz w:val="24"/>
          <w:szCs w:val="24"/>
        </w:rPr>
        <w:t>Предприятия</w:t>
      </w: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 </w:t>
      </w:r>
      <w:r w:rsidRPr="001D2ACC">
        <w:rPr>
          <w:rFonts w:ascii="Times New Roman" w:hAnsi="Times New Roman" w:cs="Times New Roman"/>
          <w:b/>
          <w:bCs/>
          <w:sz w:val="24"/>
          <w:szCs w:val="24"/>
        </w:rPr>
        <w:t>по разработке</w:t>
      </w: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горных по</w:t>
      </w:r>
      <w:r w:rsidRPr="001D2ACC">
        <w:rPr>
          <w:rFonts w:ascii="Times New Roman" w:hAnsi="Times New Roman" w:cs="Times New Roman"/>
          <w:b/>
          <w:bCs/>
          <w:sz w:val="24"/>
          <w:szCs w:val="24"/>
        </w:rPr>
        <w:t>род</w:t>
      </w:r>
    </w:p>
    <w:p w:rsidR="005D27B9" w:rsidRPr="003028D2" w:rsidRDefault="005D27B9" w:rsidP="005D27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028D2">
        <w:rPr>
          <w:rFonts w:ascii="Times New Roman" w:hAnsi="Times New Roman" w:cs="Times New Roman"/>
          <w:sz w:val="24"/>
          <w:szCs w:val="24"/>
        </w:rPr>
        <w:t xml:space="preserve">Горные работы, производимые непосредственно с земной поверхности, с целью добывания горных пород и создания различных выемок и котлованов, называются </w:t>
      </w:r>
      <w:r w:rsidRPr="003028D2">
        <w:rPr>
          <w:rFonts w:ascii="Times New Roman" w:hAnsi="Times New Roman" w:cs="Times New Roman"/>
          <w:b/>
          <w:sz w:val="24"/>
          <w:szCs w:val="24"/>
        </w:rPr>
        <w:t>открытыми горными работами (ОГР)</w:t>
      </w:r>
      <w:r w:rsidRPr="003028D2">
        <w:rPr>
          <w:rFonts w:ascii="Times New Roman" w:hAnsi="Times New Roman" w:cs="Times New Roman"/>
          <w:sz w:val="24"/>
          <w:szCs w:val="24"/>
        </w:rPr>
        <w:t>.</w:t>
      </w:r>
    </w:p>
    <w:p w:rsidR="005D27B9" w:rsidRPr="003028D2" w:rsidRDefault="005D27B9" w:rsidP="005D27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028D2">
        <w:rPr>
          <w:rFonts w:ascii="Times New Roman" w:hAnsi="Times New Roman" w:cs="Times New Roman"/>
          <w:sz w:val="24"/>
          <w:szCs w:val="24"/>
        </w:rPr>
        <w:t xml:space="preserve">Способ разработки месторождений полезных ископаемых с применением ОГР называется </w:t>
      </w:r>
      <w:r w:rsidRPr="003028D2">
        <w:rPr>
          <w:rFonts w:ascii="Times New Roman" w:hAnsi="Times New Roman" w:cs="Times New Roman"/>
          <w:b/>
          <w:sz w:val="24"/>
          <w:szCs w:val="24"/>
        </w:rPr>
        <w:t>открытым способом</w:t>
      </w:r>
      <w:r w:rsidRPr="003028D2">
        <w:rPr>
          <w:rFonts w:ascii="Times New Roman" w:hAnsi="Times New Roman" w:cs="Times New Roman"/>
          <w:sz w:val="24"/>
          <w:szCs w:val="24"/>
        </w:rPr>
        <w:t>.</w:t>
      </w:r>
    </w:p>
    <w:p w:rsidR="005D27B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028D2">
        <w:rPr>
          <w:rFonts w:ascii="Times New Roman" w:hAnsi="Times New Roman" w:cs="Times New Roman"/>
          <w:sz w:val="24"/>
          <w:szCs w:val="24"/>
        </w:rPr>
        <w:t xml:space="preserve">Горное предприятие, ведущее разработку открытым способом называется </w:t>
      </w:r>
      <w:r w:rsidRPr="003028D2">
        <w:rPr>
          <w:rFonts w:ascii="Times New Roman" w:hAnsi="Times New Roman" w:cs="Times New Roman"/>
          <w:b/>
          <w:sz w:val="24"/>
          <w:szCs w:val="24"/>
        </w:rPr>
        <w:t>карьером</w:t>
      </w:r>
      <w:r w:rsidRPr="003028D2">
        <w:rPr>
          <w:rFonts w:ascii="Times New Roman" w:hAnsi="Times New Roman" w:cs="Times New Roman"/>
          <w:sz w:val="24"/>
          <w:szCs w:val="24"/>
        </w:rPr>
        <w:t>. В практике открытой разработки угольных и россыпных месторождений, вместо термина карьер применяют названия разрез и прииск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D27B9" w:rsidRPr="003028D2" w:rsidRDefault="005D27B9" w:rsidP="005D27B9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3028D2">
        <w:rPr>
          <w:color w:val="000000"/>
        </w:rPr>
        <w:t>Месторождения камня, гравия и песка должны удовлетворять следующим требованиям:</w:t>
      </w:r>
    </w:p>
    <w:p w:rsidR="005D27B9" w:rsidRPr="003028D2" w:rsidRDefault="005D27B9" w:rsidP="005D27B9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3028D2">
        <w:rPr>
          <w:color w:val="000000"/>
        </w:rPr>
        <w:t>разведанные запасы, подлежащие разработке, должны быть не ближе 400…600 м от любых жилых зданий, дорог, газопроводов;</w:t>
      </w:r>
    </w:p>
    <w:p w:rsidR="005D27B9" w:rsidRPr="003028D2" w:rsidRDefault="005D27B9" w:rsidP="005D27B9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3028D2">
        <w:rPr>
          <w:color w:val="000000"/>
        </w:rPr>
        <w:t>полезная толща не должна содержать линз и прослоек некачественных материалов;</w:t>
      </w:r>
    </w:p>
    <w:p w:rsidR="005D27B9" w:rsidRPr="003028D2" w:rsidRDefault="005D27B9" w:rsidP="005D27B9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3028D2">
        <w:rPr>
          <w:color w:val="000000"/>
        </w:rPr>
        <w:t>предельное отношение толщи вскрыши к мощности полезного ископаемого не должно превышать 1:1 при разработке песчано-гравийных смесей и 1:1,5 – для камня.</w:t>
      </w:r>
    </w:p>
    <w:p w:rsidR="005D27B9" w:rsidRPr="003028D2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4"/>
          <w:lang w:eastAsia="ru-RU"/>
        </w:rPr>
        <w:t>Изыскания месторождений песка, гравия, камня разделяют на</w:t>
      </w:r>
      <w:r w:rsidRPr="00302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6294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 стадии: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- рекогносцировка;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- поиск;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- разведка.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Рекогносцировкой 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устанавливают район поиска. Отчет по рекогносцировке содержит описание месторождения, глазомерный план или карту и служит только для планирования строительства.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При </w:t>
      </w:r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поиске 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устанавливают: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- ориентировочные запасы;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- ценность и пригодность материалов для строительства автомобильных дорог.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 поисковых работ используют топографическую карту крупного масштаба, геологические и геолого-литологические карты. При поисках делают выработки легкого типа (расчистки - неглубокие канавы).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Разведку 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проводят по утвержденному проекту. При разведке пользуются контрольными шурфами, скважинами. При бурении скважин вырезают керны. Все шурфы и скважины записывают в журнал определенной формы, где указывают пройденные породы, мощность слоев. На плане, выполненном в масштабе 1:2000, наносят все скважины, шурфы и естественные обнажения. По их данным составляют геологические разрезы. По разрезам судят о том, как залегает ископаемое, откуда и до какой глубины следует разрабатывать месторождение.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По степени </w:t>
      </w:r>
      <w:proofErr w:type="spellStart"/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разведанности</w:t>
      </w:r>
      <w:proofErr w:type="spellEnd"/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месторождений, изученности качества полезного ископаемого различают запасы трех категорий </w:t>
      </w:r>
      <w:r w:rsidRPr="00E62949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А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E62949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В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proofErr w:type="gramStart"/>
      <w:r w:rsidRPr="00E62949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С</w:t>
      </w:r>
      <w:proofErr w:type="gramEnd"/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spellStart"/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с</w:t>
      </w:r>
      <w:proofErr w:type="spellEnd"/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подразделением третьей категории на </w:t>
      </w:r>
      <w:r w:rsidRPr="00E62949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С</w:t>
      </w:r>
      <w:r w:rsidRPr="00E62949">
        <w:rPr>
          <w:rFonts w:ascii="Times New Roman" w:eastAsia="Times New Roman" w:hAnsi="Times New Roman" w:cs="Times New Roman"/>
          <w:sz w:val="24"/>
          <w:szCs w:val="20"/>
          <w:vertAlign w:val="subscript"/>
          <w:lang w:eastAsia="ru-RU"/>
        </w:rPr>
        <w:t>1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 </w:t>
      </w:r>
      <w:r w:rsidRPr="00E62949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С</w:t>
      </w:r>
      <w:r w:rsidRPr="00E62949">
        <w:rPr>
          <w:rFonts w:ascii="Times New Roman" w:eastAsia="Times New Roman" w:hAnsi="Times New Roman" w:cs="Times New Roman"/>
          <w:sz w:val="24"/>
          <w:szCs w:val="20"/>
          <w:vertAlign w:val="subscript"/>
          <w:lang w:eastAsia="ru-RU"/>
        </w:rPr>
        <w:t>2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К категории А 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относят месторождения, запасы, качество и условия залегания которых полностью изучены и оконтурены буровыми скважинами или горными выработками. Такие сведения позволяют запроектировать и построить на базе разведанного месторождения предприятие соответствующей мощности.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К категории </w:t>
      </w:r>
      <w:proofErr w:type="gramStart"/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В 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относят</w:t>
      </w:r>
      <w:proofErr w:type="gramEnd"/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месторождения, запасы которых изучены без точного отображения пространственного положения каждого пласта.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К категории </w:t>
      </w:r>
      <w:r w:rsidRPr="00E62949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 xml:space="preserve">С, 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относят месторождения, запасы которых определены на основании редкой сетки бурения, примыкающие к контурам запасов А и В. Качество и состав 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материала, условия разработки месторождения в этом случае изучены на основе отдельных проб и образцов.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>К категории С</w:t>
      </w:r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vertAlign w:val="subscript"/>
          <w:lang w:eastAsia="ru-RU"/>
        </w:rPr>
        <w:t>2</w:t>
      </w:r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 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относят месторождения, предварительно оцененные на основе отдельных проб и образцов.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Месторождения камня, гравия и песка, которые предполагают разрабатывать, должны удовлетворять определенным условиям: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- </w:t>
      </w:r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разведанные запасы, 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подлежащие разработке, должны быть не ближе 400...600 м от любых жилых зданий, дорог, газопроводов;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- </w:t>
      </w:r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полезная толща 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не должна содержать линз и прослоек некачественных материалов;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 xml:space="preserve">- </w:t>
      </w:r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предельное отношение толщи вскрыши к мощности полезного ископаемого 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не должно превышать 1:1 при разработке песчано-гравийных смесей и 1:1,5 - камня.</w:t>
      </w:r>
    </w:p>
    <w:p w:rsidR="005D27B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D27B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Для использования месторождения создают производственное предприятие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E06C23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карьер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Карьеры бывают промышленными и строительными.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Промышленные карьеры </w:t>
      </w:r>
      <w:r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–</w:t>
      </w:r>
      <w:r w:rsidRPr="00E62949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 xml:space="preserve"> 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постоянно действующие, капитально оборудованные предприятия, часто автоматизированные. Они снабжают дорожные стройки в радиусе 1000...1500 км. Промышленные карьеры, как правило, не подчинены дорожным хозяйствам.</w:t>
      </w:r>
    </w:p>
    <w:p w:rsidR="005D27B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Строительные карьеры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предприятия временного типа.</w:t>
      </w:r>
    </w:p>
    <w:p w:rsidR="005D27B9" w:rsidRDefault="005D27B9" w:rsidP="005D27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color w:val="2D2D2D"/>
          <w:sz w:val="24"/>
          <w:szCs w:val="24"/>
          <w:highlight w:val="yellow"/>
        </w:rPr>
      </w:pPr>
      <w:r w:rsidRPr="00E06C23">
        <w:rPr>
          <w:rFonts w:ascii="Times New Roman" w:eastAsia="TimesNewRomanPSMT" w:hAnsi="Times New Roman" w:cs="Times New Roman"/>
          <w:color w:val="2D2D2D"/>
          <w:sz w:val="24"/>
          <w:szCs w:val="24"/>
          <w:highlight w:val="yellow"/>
        </w:rPr>
        <w:t>Срок службы их соответствует сроку строительства дороги. Их организуют строительные организации в непосредственной</w:t>
      </w:r>
      <w:r>
        <w:rPr>
          <w:rFonts w:ascii="Times New Roman" w:eastAsia="TimesNewRomanPSMT" w:hAnsi="Times New Roman" w:cs="Times New Roman"/>
          <w:color w:val="2D2D2D"/>
          <w:sz w:val="24"/>
          <w:szCs w:val="24"/>
          <w:highlight w:val="yellow"/>
        </w:rPr>
        <w:t xml:space="preserve"> </w:t>
      </w:r>
      <w:r w:rsidRPr="00E06C23">
        <w:rPr>
          <w:rFonts w:ascii="Times New Roman" w:eastAsia="TimesNewRomanPSMT" w:hAnsi="Times New Roman" w:cs="Times New Roman"/>
          <w:color w:val="2D2D2D"/>
          <w:sz w:val="24"/>
          <w:szCs w:val="24"/>
          <w:highlight w:val="yellow"/>
        </w:rPr>
        <w:t>близости от объектов строительства.</w:t>
      </w:r>
      <w:r>
        <w:rPr>
          <w:rFonts w:ascii="Times New Roman" w:eastAsia="TimesNewRomanPSMT" w:hAnsi="Times New Roman" w:cs="Times New Roman"/>
          <w:color w:val="2D2D2D"/>
          <w:sz w:val="24"/>
          <w:szCs w:val="24"/>
          <w:highlight w:val="yellow"/>
        </w:rPr>
        <w:t xml:space="preserve"> </w:t>
      </w:r>
    </w:p>
    <w:p w:rsidR="005D27B9" w:rsidRDefault="005D27B9" w:rsidP="005D27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Сооружения на таких карьерах временного типа, сборно-разборные и передвижные. Строительные карьеры могут быть </w:t>
      </w:r>
      <w:proofErr w:type="spellStart"/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притрассовые</w:t>
      </w:r>
      <w:proofErr w:type="spellEnd"/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 базисные. Базисные создают на мощных притрассовых месторождениях, удаленных от трассы. После окончания строительства эти карьеры часто используют для нужд эксплуатации дорог.</w:t>
      </w:r>
    </w:p>
    <w:p w:rsidR="005D27B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1D2ACC">
        <w:rPr>
          <w:rFonts w:ascii="Times New Roman" w:eastAsia="NewtonC" w:hAnsi="Times New Roman" w:cs="Times New Roman"/>
          <w:sz w:val="24"/>
          <w:szCs w:val="24"/>
        </w:rPr>
        <w:t xml:space="preserve">Целесообразность разработки того или иного карьера определяется следующими критериями: </w:t>
      </w:r>
    </w:p>
    <w:p w:rsidR="005D27B9" w:rsidRPr="00C67F6A" w:rsidRDefault="005D27B9" w:rsidP="005D27B9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67F6A">
        <w:rPr>
          <w:rFonts w:ascii="Times New Roman" w:eastAsia="NewtonC" w:hAnsi="Times New Roman" w:cs="Times New Roman"/>
          <w:sz w:val="24"/>
          <w:szCs w:val="24"/>
        </w:rPr>
        <w:t xml:space="preserve">мощностью запасов материалов, </w:t>
      </w:r>
    </w:p>
    <w:p w:rsidR="005D27B9" w:rsidRPr="00C67F6A" w:rsidRDefault="005D27B9" w:rsidP="005D27B9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67F6A">
        <w:rPr>
          <w:rFonts w:ascii="Times New Roman" w:eastAsia="NewtonC" w:hAnsi="Times New Roman" w:cs="Times New Roman"/>
          <w:sz w:val="24"/>
          <w:szCs w:val="24"/>
        </w:rPr>
        <w:t>объема</w:t>
      </w:r>
      <w:r w:rsidRPr="00C67F6A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C67F6A">
        <w:rPr>
          <w:rFonts w:ascii="Times New Roman" w:eastAsia="NewtonC" w:hAnsi="Times New Roman" w:cs="Times New Roman"/>
          <w:sz w:val="24"/>
          <w:szCs w:val="24"/>
        </w:rPr>
        <w:t xml:space="preserve">вскрышных работ, </w:t>
      </w:r>
    </w:p>
    <w:p w:rsidR="005D27B9" w:rsidRPr="00C67F6A" w:rsidRDefault="005D27B9" w:rsidP="005D27B9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67F6A">
        <w:rPr>
          <w:rFonts w:ascii="Times New Roman" w:eastAsia="NewtonC" w:hAnsi="Times New Roman" w:cs="Times New Roman"/>
          <w:sz w:val="24"/>
          <w:szCs w:val="24"/>
        </w:rPr>
        <w:t xml:space="preserve">качеством, </w:t>
      </w:r>
    </w:p>
    <w:p w:rsidR="005D27B9" w:rsidRPr="00C67F6A" w:rsidRDefault="005D27B9" w:rsidP="005D27B9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67F6A">
        <w:rPr>
          <w:rFonts w:ascii="Times New Roman" w:eastAsia="NewtonC" w:hAnsi="Times New Roman" w:cs="Times New Roman"/>
          <w:sz w:val="24"/>
          <w:szCs w:val="24"/>
        </w:rPr>
        <w:t>дальностью возки и себестоимостью</w:t>
      </w:r>
      <w:r w:rsidRPr="00C67F6A"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C67F6A">
        <w:rPr>
          <w:rFonts w:ascii="Times New Roman" w:eastAsia="NewtonC" w:hAnsi="Times New Roman" w:cs="Times New Roman"/>
          <w:sz w:val="24"/>
          <w:szCs w:val="24"/>
        </w:rPr>
        <w:t>продукции франко-место потребления.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До разработки карьера должны быть подготовлены: горноотводные документы, разрешение на право производства горных и буровых работ, на хранение взрывчатых материалов, план горных работ с пояснительной запиской.</w:t>
      </w:r>
    </w:p>
    <w:p w:rsidR="005D27B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81847">
        <w:rPr>
          <w:rFonts w:ascii="Times New Roman" w:eastAsia="NewtonC" w:hAnsi="Times New Roman" w:cs="Times New Roman"/>
          <w:sz w:val="24"/>
          <w:szCs w:val="24"/>
        </w:rPr>
        <w:t>Технологический процесс разработки песчаных и гравийных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081847">
        <w:rPr>
          <w:rFonts w:ascii="Times New Roman" w:eastAsia="NewtonC" w:hAnsi="Times New Roman" w:cs="Times New Roman"/>
          <w:sz w:val="24"/>
          <w:szCs w:val="24"/>
        </w:rPr>
        <w:t>месторождений состоит из следующих работ: подготовительных,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081847">
        <w:rPr>
          <w:rFonts w:ascii="Times New Roman" w:eastAsia="NewtonC" w:hAnsi="Times New Roman" w:cs="Times New Roman"/>
          <w:sz w:val="24"/>
          <w:szCs w:val="24"/>
        </w:rPr>
        <w:t>вскрышных, добычных, транспортных и погрузочно-разгрузочных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eastAsia="NewtonC" w:hAnsi="Times New Roman" w:cs="Times New Roman"/>
          <w:sz w:val="24"/>
          <w:szCs w:val="24"/>
        </w:rPr>
        <w:t>(рис. 2.1.1)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5D27B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77BD144C" wp14:editId="2BC09036">
            <wp:extent cx="6120130" cy="31324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3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27B9" w:rsidRDefault="005D27B9" w:rsidP="005D27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376648">
        <w:rPr>
          <w:rFonts w:ascii="Times New Roman" w:hAnsi="Times New Roman" w:cs="Times New Roman"/>
          <w:bCs/>
          <w:sz w:val="24"/>
          <w:szCs w:val="24"/>
        </w:rPr>
        <w:t>Рис. 2.1</w:t>
      </w:r>
      <w:r>
        <w:rPr>
          <w:rFonts w:ascii="Times New Roman" w:hAnsi="Times New Roman" w:cs="Times New Roman"/>
          <w:bCs/>
          <w:sz w:val="24"/>
          <w:szCs w:val="24"/>
        </w:rPr>
        <w:t>.1</w:t>
      </w:r>
      <w:r w:rsidRPr="00376648">
        <w:rPr>
          <w:rFonts w:ascii="Times New Roman" w:hAnsi="Times New Roman" w:cs="Times New Roman"/>
          <w:bCs/>
          <w:sz w:val="24"/>
          <w:szCs w:val="24"/>
        </w:rPr>
        <w:t>.</w:t>
      </w:r>
      <w:r w:rsidRPr="003766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76648">
        <w:rPr>
          <w:rFonts w:ascii="Times New Roman" w:eastAsia="NewtonC" w:hAnsi="Times New Roman" w:cs="Times New Roman"/>
          <w:sz w:val="24"/>
          <w:szCs w:val="24"/>
        </w:rPr>
        <w:t>Технологический процесс разработки месторождений: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376648">
        <w:rPr>
          <w:rFonts w:ascii="Times New Roman" w:eastAsia="SymbolMT" w:hAnsi="Times New Roman" w:cs="Times New Roman"/>
          <w:sz w:val="24"/>
          <w:szCs w:val="24"/>
        </w:rPr>
        <w:t xml:space="preserve">Ι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— удаление вскрыши; </w:t>
      </w:r>
      <w:r w:rsidRPr="00376648">
        <w:rPr>
          <w:rFonts w:ascii="Times New Roman" w:eastAsia="SymbolMT" w:hAnsi="Times New Roman" w:cs="Times New Roman"/>
          <w:sz w:val="24"/>
          <w:szCs w:val="24"/>
        </w:rPr>
        <w:t xml:space="preserve">ΙΙ </w:t>
      </w:r>
      <w:r w:rsidRPr="00376648">
        <w:rPr>
          <w:rFonts w:ascii="Times New Roman" w:eastAsia="NewtonC" w:hAnsi="Times New Roman" w:cs="Times New Roman"/>
          <w:sz w:val="24"/>
          <w:szCs w:val="24"/>
        </w:rPr>
        <w:t>— бурение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скважин; </w:t>
      </w:r>
      <w:r w:rsidRPr="00376648">
        <w:rPr>
          <w:rFonts w:ascii="Times New Roman" w:eastAsia="SymbolMT" w:hAnsi="Times New Roman" w:cs="Times New Roman"/>
          <w:sz w:val="24"/>
          <w:szCs w:val="24"/>
        </w:rPr>
        <w:t xml:space="preserve">ΙΙΙ </w:t>
      </w:r>
      <w:r w:rsidRPr="00376648">
        <w:rPr>
          <w:rFonts w:ascii="Times New Roman" w:eastAsia="NewtonC" w:hAnsi="Times New Roman" w:cs="Times New Roman"/>
          <w:sz w:val="24"/>
          <w:szCs w:val="24"/>
        </w:rPr>
        <w:t>— заряжение скважин;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76648">
        <w:rPr>
          <w:rFonts w:ascii="Times New Roman" w:eastAsia="SymbolMT" w:hAnsi="Times New Roman" w:cs="Times New Roman"/>
          <w:sz w:val="24"/>
          <w:szCs w:val="24"/>
        </w:rPr>
        <w:t>Ι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V — погрузочно-транспортные работы; </w:t>
      </w:r>
      <w:r w:rsidRPr="00376648">
        <w:rPr>
          <w:rFonts w:ascii="Times New Roman" w:hAnsi="Times New Roman" w:cs="Times New Roman"/>
          <w:i/>
          <w:iCs/>
          <w:sz w:val="24"/>
          <w:szCs w:val="24"/>
        </w:rPr>
        <w:t xml:space="preserve">1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— скрепер; </w:t>
      </w:r>
      <w:r w:rsidRPr="00376648">
        <w:rPr>
          <w:rFonts w:ascii="Times New Roman" w:hAnsi="Times New Roman" w:cs="Times New Roman"/>
          <w:i/>
          <w:iCs/>
          <w:sz w:val="24"/>
          <w:szCs w:val="24"/>
        </w:rPr>
        <w:t xml:space="preserve">2 </w:t>
      </w:r>
      <w:r w:rsidRPr="00376648">
        <w:rPr>
          <w:rFonts w:ascii="Times New Roman" w:eastAsia="NewtonC" w:hAnsi="Times New Roman" w:cs="Times New Roman"/>
          <w:sz w:val="24"/>
          <w:szCs w:val="24"/>
        </w:rPr>
        <w:t>— буровой станок;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76648">
        <w:rPr>
          <w:rFonts w:ascii="Times New Roman" w:hAnsi="Times New Roman" w:cs="Times New Roman"/>
          <w:i/>
          <w:iCs/>
          <w:sz w:val="24"/>
          <w:szCs w:val="24"/>
        </w:rPr>
        <w:t xml:space="preserve">3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— скважина; </w:t>
      </w:r>
      <w:r w:rsidRPr="00376648">
        <w:rPr>
          <w:rFonts w:ascii="Times New Roman" w:hAnsi="Times New Roman" w:cs="Times New Roman"/>
          <w:i/>
          <w:iCs/>
          <w:sz w:val="24"/>
          <w:szCs w:val="24"/>
        </w:rPr>
        <w:t xml:space="preserve">4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— электропровод; </w:t>
      </w:r>
      <w:r w:rsidRPr="00376648">
        <w:rPr>
          <w:rFonts w:ascii="Times New Roman" w:hAnsi="Times New Roman" w:cs="Times New Roman"/>
          <w:i/>
          <w:iCs/>
          <w:sz w:val="24"/>
          <w:szCs w:val="24"/>
        </w:rPr>
        <w:t xml:space="preserve">5 </w:t>
      </w:r>
      <w:r w:rsidRPr="00376648">
        <w:rPr>
          <w:rFonts w:ascii="Times New Roman" w:eastAsia="NewtonC" w:hAnsi="Times New Roman" w:cs="Times New Roman"/>
          <w:sz w:val="24"/>
          <w:szCs w:val="24"/>
        </w:rPr>
        <w:t>— передвижная электростанция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76648">
        <w:rPr>
          <w:rFonts w:ascii="Times New Roman" w:eastAsia="NewtonC" w:hAnsi="Times New Roman" w:cs="Times New Roman"/>
          <w:sz w:val="24"/>
          <w:szCs w:val="24"/>
        </w:rPr>
        <w:t>с контрольным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рубильником; </w:t>
      </w:r>
      <w:r w:rsidRPr="00376648">
        <w:rPr>
          <w:rFonts w:ascii="Times New Roman" w:hAnsi="Times New Roman" w:cs="Times New Roman"/>
          <w:i/>
          <w:iCs/>
          <w:sz w:val="24"/>
          <w:szCs w:val="24"/>
        </w:rPr>
        <w:t xml:space="preserve">6 </w:t>
      </w:r>
      <w:r w:rsidRPr="00376648">
        <w:rPr>
          <w:rFonts w:ascii="Times New Roman" w:eastAsia="NewtonC" w:hAnsi="Times New Roman" w:cs="Times New Roman"/>
          <w:sz w:val="24"/>
          <w:szCs w:val="24"/>
        </w:rPr>
        <w:t>— блиндаж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для укрытия; </w:t>
      </w:r>
      <w:r w:rsidRPr="00376648">
        <w:rPr>
          <w:rFonts w:ascii="Times New Roman" w:hAnsi="Times New Roman" w:cs="Times New Roman"/>
          <w:i/>
          <w:iCs/>
          <w:sz w:val="24"/>
          <w:szCs w:val="24"/>
        </w:rPr>
        <w:t xml:space="preserve">7 </w:t>
      </w:r>
      <w:r w:rsidRPr="00376648">
        <w:rPr>
          <w:rFonts w:ascii="Times New Roman" w:eastAsia="NewtonC" w:hAnsi="Times New Roman" w:cs="Times New Roman"/>
          <w:sz w:val="24"/>
          <w:szCs w:val="24"/>
        </w:rPr>
        <w:t>— развал горной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породы после взрыва; </w:t>
      </w:r>
      <w:r w:rsidRPr="00376648">
        <w:rPr>
          <w:rFonts w:ascii="Times New Roman" w:hAnsi="Times New Roman" w:cs="Times New Roman"/>
          <w:i/>
          <w:iCs/>
          <w:sz w:val="24"/>
          <w:szCs w:val="24"/>
        </w:rPr>
        <w:t xml:space="preserve">8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— экскаватор; </w:t>
      </w:r>
      <w:r w:rsidRPr="00376648">
        <w:rPr>
          <w:rFonts w:ascii="Times New Roman" w:hAnsi="Times New Roman" w:cs="Times New Roman"/>
          <w:i/>
          <w:iCs/>
          <w:sz w:val="24"/>
          <w:szCs w:val="24"/>
        </w:rPr>
        <w:t xml:space="preserve">9 </w:t>
      </w:r>
      <w:r w:rsidRPr="00376648">
        <w:rPr>
          <w:rFonts w:ascii="Times New Roman" w:eastAsia="NewtonC" w:hAnsi="Times New Roman" w:cs="Times New Roman"/>
          <w:sz w:val="24"/>
          <w:szCs w:val="24"/>
        </w:rPr>
        <w:t>— автомобиль-самосвал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К </w:t>
      </w:r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подготовительным работам 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относят: очистку площади месторождения от леса, пней, кустарника, валунов, устройство откаточной (выездной) и разрезной траншей, зачистку уступов, обеспечение отвода поверхностных вод.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  <w:t xml:space="preserve">Вскрышные работы </w:t>
      </w: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ведут открытым способом, применяя различную технологию, машины и механизмы.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Важнейшим показателем эффективности открытых горных разработок является соотношение извлекаемых объемов пустой породы и полезного ископаемого. Отношение объема пустой породы к объему полезного ископаемого называют коэффициентом вскрыши</w:t>
      </w:r>
    </w:p>
    <w:p w:rsidR="005D27B9" w:rsidRPr="00F56008" w:rsidRDefault="005D27B9" w:rsidP="005D27B9">
      <w:pPr>
        <w:tabs>
          <w:tab w:val="left" w:pos="7938"/>
        </w:tabs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F56008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К</w:t>
      </w:r>
      <w:r w:rsidRPr="00F56008">
        <w:rPr>
          <w:rFonts w:ascii="Times New Roman" w:eastAsia="Times New Roman" w:hAnsi="Times New Roman" w:cs="Times New Roman"/>
          <w:i/>
          <w:iCs/>
          <w:sz w:val="32"/>
          <w:szCs w:val="32"/>
          <w:vertAlign w:val="subscript"/>
          <w:lang w:eastAsia="ru-RU"/>
        </w:rPr>
        <w:t>ср</w:t>
      </w:r>
      <w:proofErr w:type="spellEnd"/>
      <w:r w:rsidRPr="00F560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= </w:t>
      </w:r>
      <w:proofErr w:type="spellStart"/>
      <w:r w:rsidRPr="00F56008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V</w:t>
      </w:r>
      <w:r w:rsidRPr="00F56008">
        <w:rPr>
          <w:rFonts w:ascii="Times New Roman" w:eastAsia="Times New Roman" w:hAnsi="Times New Roman" w:cs="Times New Roman"/>
          <w:i/>
          <w:iCs/>
          <w:sz w:val="32"/>
          <w:szCs w:val="32"/>
          <w:vertAlign w:val="subscript"/>
          <w:lang w:eastAsia="ru-RU"/>
        </w:rPr>
        <w:t>в</w:t>
      </w:r>
      <w:proofErr w:type="spellEnd"/>
      <w:r w:rsidRPr="00F56008">
        <w:rPr>
          <w:rFonts w:ascii="Times New Roman" w:eastAsia="Times New Roman" w:hAnsi="Times New Roman" w:cs="Times New Roman"/>
          <w:sz w:val="32"/>
          <w:szCs w:val="32"/>
          <w:lang w:eastAsia="ru-RU"/>
        </w:rPr>
        <w:t>/</w:t>
      </w:r>
      <w:proofErr w:type="spellStart"/>
      <w:r w:rsidRPr="00F56008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V</w:t>
      </w:r>
      <w:r w:rsidRPr="00F56008">
        <w:rPr>
          <w:rFonts w:ascii="Times New Roman" w:eastAsia="Times New Roman" w:hAnsi="Times New Roman" w:cs="Times New Roman"/>
          <w:i/>
          <w:iCs/>
          <w:sz w:val="32"/>
          <w:szCs w:val="32"/>
          <w:vertAlign w:val="subscript"/>
          <w:lang w:eastAsia="ru-RU"/>
        </w:rPr>
        <w:t>п</w:t>
      </w:r>
      <w:proofErr w:type="spellEnd"/>
      <w:r w:rsidRPr="00F56008">
        <w:rPr>
          <w:rFonts w:ascii="Times New Roman" w:eastAsia="Times New Roman" w:hAnsi="Times New Roman" w:cs="Times New Roman"/>
          <w:sz w:val="32"/>
          <w:szCs w:val="32"/>
          <w:lang w:eastAsia="ru-RU"/>
        </w:rPr>
        <w:t>,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где </w:t>
      </w:r>
      <w:proofErr w:type="spellStart"/>
      <w:r w:rsidRPr="00E62949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V</w:t>
      </w:r>
      <w:r w:rsidRPr="00E62949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в</w:t>
      </w:r>
      <w:proofErr w:type="spellEnd"/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объем вскрышных работ;</w:t>
      </w:r>
    </w:p>
    <w:p w:rsidR="005D27B9" w:rsidRPr="00E6294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E62949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V</w:t>
      </w:r>
      <w:r w:rsidRPr="00E62949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п</w:t>
      </w:r>
      <w:proofErr w:type="spellEnd"/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объем полезного ископаемого.</w:t>
      </w:r>
    </w:p>
    <w:p w:rsidR="005D27B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D27B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D27B9" w:rsidRDefault="005D27B9" w:rsidP="005D27B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2949">
        <w:rPr>
          <w:rFonts w:ascii="Times New Roman" w:eastAsia="Times New Roman" w:hAnsi="Times New Roman" w:cs="Times New Roman"/>
          <w:sz w:val="24"/>
          <w:szCs w:val="20"/>
          <w:lang w:eastAsia="ru-RU"/>
        </w:rPr>
        <w:t>При разработке месторождений, расположенных в холмистой местности, снятие вскрыши производят сверху вниз. Разработку глубинных месторождений начинают с проходки въездной и разрезной траншей. Места под отвалы пустых отвалов выбирают там, где впоследствии не будут разрабатывать полезные ископаемые (овраги, пониженные места местности).</w:t>
      </w:r>
    </w:p>
    <w:p w:rsidR="005D27B9" w:rsidRDefault="005D27B9" w:rsidP="005D27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376648">
        <w:rPr>
          <w:rFonts w:ascii="Times New Roman" w:eastAsia="NewtonC" w:hAnsi="Times New Roman" w:cs="Times New Roman"/>
          <w:sz w:val="24"/>
          <w:szCs w:val="24"/>
        </w:rPr>
        <w:t>Основными процессами при разработке месторождений являются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76648">
        <w:rPr>
          <w:rFonts w:ascii="Times New Roman" w:eastAsia="NewtonC" w:hAnsi="Times New Roman" w:cs="Times New Roman"/>
          <w:sz w:val="24"/>
          <w:szCs w:val="24"/>
        </w:rPr>
        <w:t>добыча породы и транспортирование ее на камнедробильные заводы.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76648">
        <w:rPr>
          <w:rFonts w:ascii="Times New Roman" w:eastAsia="NewtonC" w:hAnsi="Times New Roman" w:cs="Times New Roman"/>
          <w:sz w:val="24"/>
          <w:szCs w:val="24"/>
        </w:rPr>
        <w:t>Извлечение полезного ископаемого производят слоями. В результате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разрабатываемый массив горных пород приобретает форму </w:t>
      </w:r>
      <w:r w:rsidRPr="00E06C23">
        <w:rPr>
          <w:rFonts w:ascii="Times New Roman" w:eastAsia="NewtonC" w:hAnsi="Times New Roman" w:cs="Times New Roman"/>
          <w:b/>
          <w:sz w:val="24"/>
          <w:szCs w:val="24"/>
        </w:rPr>
        <w:t>уступов.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5D27B9" w:rsidRPr="00E06C23" w:rsidRDefault="005D27B9" w:rsidP="005D27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E06C23">
        <w:rPr>
          <w:rFonts w:ascii="Times New Roman" w:hAnsi="Times New Roman" w:cs="Times New Roman"/>
          <w:b/>
          <w:bCs/>
          <w:i/>
          <w:iCs/>
          <w:color w:val="2D2D2D"/>
          <w:sz w:val="24"/>
          <w:szCs w:val="24"/>
          <w:highlight w:val="yellow"/>
        </w:rPr>
        <w:t xml:space="preserve">Уступ – </w:t>
      </w:r>
      <w:r w:rsidRPr="00E06C23">
        <w:rPr>
          <w:rFonts w:ascii="Times New Roman" w:eastAsia="TimesNewRomanPSMT" w:hAnsi="Times New Roman" w:cs="Times New Roman"/>
          <w:color w:val="2D2D2D"/>
          <w:sz w:val="24"/>
          <w:szCs w:val="24"/>
          <w:highlight w:val="yellow"/>
        </w:rPr>
        <w:t>часть месторождения, ограниченная горизонтальной и</w:t>
      </w:r>
      <w:r>
        <w:rPr>
          <w:rFonts w:ascii="Times New Roman" w:eastAsia="TimesNewRomanPSMT" w:hAnsi="Times New Roman" w:cs="Times New Roman"/>
          <w:color w:val="2D2D2D"/>
          <w:sz w:val="24"/>
          <w:szCs w:val="24"/>
          <w:highlight w:val="yellow"/>
        </w:rPr>
        <w:t xml:space="preserve"> </w:t>
      </w:r>
      <w:r w:rsidRPr="00E06C23">
        <w:rPr>
          <w:rFonts w:ascii="Times New Roman" w:eastAsia="TimesNewRomanPSMT" w:hAnsi="Times New Roman" w:cs="Times New Roman"/>
          <w:color w:val="2D2D2D"/>
          <w:sz w:val="24"/>
          <w:szCs w:val="24"/>
          <w:highlight w:val="yellow"/>
        </w:rPr>
        <w:t>наклонной плоскостями</w:t>
      </w:r>
      <w:r>
        <w:rPr>
          <w:rFonts w:ascii="Times New Roman" w:eastAsia="TimesNewRomanPSMT" w:hAnsi="Times New Roman" w:cs="Times New Roman"/>
          <w:color w:val="2D2D2D"/>
          <w:sz w:val="24"/>
          <w:szCs w:val="24"/>
        </w:rPr>
        <w:t>.</w:t>
      </w:r>
    </w:p>
    <w:p w:rsidR="005D27B9" w:rsidRDefault="005D27B9" w:rsidP="005D27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376648">
        <w:rPr>
          <w:rFonts w:ascii="Times New Roman" w:eastAsia="NewtonC" w:hAnsi="Times New Roman" w:cs="Times New Roman"/>
          <w:sz w:val="24"/>
          <w:szCs w:val="24"/>
        </w:rPr>
        <w:lastRenderedPageBreak/>
        <w:t>Каждый уступ (рис. 2.</w:t>
      </w:r>
      <w:r>
        <w:rPr>
          <w:rFonts w:ascii="Times New Roman" w:eastAsia="NewtonC" w:hAnsi="Times New Roman" w:cs="Times New Roman"/>
          <w:sz w:val="24"/>
          <w:szCs w:val="24"/>
        </w:rPr>
        <w:t>1.</w:t>
      </w:r>
      <w:r w:rsidRPr="00376648">
        <w:rPr>
          <w:rFonts w:ascii="Times New Roman" w:eastAsia="NewtonC" w:hAnsi="Times New Roman" w:cs="Times New Roman"/>
          <w:sz w:val="24"/>
          <w:szCs w:val="24"/>
        </w:rPr>
        <w:t>2) характеризуется высотной отметкой горизонта расположения на нем транспортных путей.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5D27B9" w:rsidRDefault="005D27B9" w:rsidP="005D27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NewtonC" w:hAnsi="Times New Roman" w:cs="Times New Roman"/>
          <w:sz w:val="24"/>
          <w:szCs w:val="24"/>
          <w:lang w:val="kk-KZ"/>
        </w:rPr>
      </w:pPr>
      <w:r>
        <w:rPr>
          <w:noProof/>
          <w:lang w:eastAsia="ru-RU"/>
        </w:rPr>
        <w:drawing>
          <wp:inline distT="0" distB="0" distL="0" distR="0" wp14:anchorId="156930FA" wp14:editId="7F8893A0">
            <wp:extent cx="6120130" cy="221964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21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27B9" w:rsidRDefault="005D27B9" w:rsidP="005D27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bCs/>
          <w:sz w:val="24"/>
          <w:szCs w:val="24"/>
        </w:rPr>
        <w:t>Рис. 2</w:t>
      </w:r>
      <w:r w:rsidRPr="00376648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>1.</w:t>
      </w:r>
      <w:r w:rsidRPr="00376648">
        <w:rPr>
          <w:rFonts w:ascii="Times New Roman" w:hAnsi="Times New Roman" w:cs="Times New Roman"/>
          <w:bCs/>
          <w:sz w:val="24"/>
          <w:szCs w:val="24"/>
        </w:rPr>
        <w:t>2.</w:t>
      </w:r>
      <w:r w:rsidRPr="003766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76648">
        <w:rPr>
          <w:rFonts w:ascii="Times New Roman" w:eastAsia="NewtonC" w:hAnsi="Times New Roman" w:cs="Times New Roman"/>
          <w:sz w:val="24"/>
          <w:szCs w:val="24"/>
        </w:rPr>
        <w:t>Элементы уступа горной выработки: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5D27B9" w:rsidRDefault="005D27B9" w:rsidP="005D27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376648">
        <w:rPr>
          <w:rFonts w:ascii="Times New Roman" w:hAnsi="Times New Roman" w:cs="Times New Roman"/>
          <w:i/>
          <w:iCs/>
          <w:sz w:val="24"/>
          <w:szCs w:val="24"/>
        </w:rPr>
        <w:t xml:space="preserve">1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— верхняя и нижняя площадки; </w:t>
      </w:r>
      <w:r w:rsidRPr="00376648">
        <w:rPr>
          <w:rFonts w:ascii="Times New Roman" w:hAnsi="Times New Roman" w:cs="Times New Roman"/>
          <w:i/>
          <w:iCs/>
          <w:sz w:val="24"/>
          <w:szCs w:val="24"/>
        </w:rPr>
        <w:t xml:space="preserve">2 </w:t>
      </w:r>
      <w:r w:rsidRPr="00376648">
        <w:rPr>
          <w:rFonts w:ascii="Times New Roman" w:eastAsia="NewtonC" w:hAnsi="Times New Roman" w:cs="Times New Roman"/>
          <w:sz w:val="24"/>
          <w:szCs w:val="24"/>
        </w:rPr>
        <w:t>— откос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уступа; </w:t>
      </w:r>
      <w:r w:rsidRPr="00376648">
        <w:rPr>
          <w:rFonts w:ascii="Times New Roman" w:hAnsi="Times New Roman" w:cs="Times New Roman"/>
          <w:i/>
          <w:iCs/>
          <w:sz w:val="24"/>
          <w:szCs w:val="24"/>
        </w:rPr>
        <w:t xml:space="preserve">3 </w:t>
      </w:r>
      <w:r w:rsidRPr="00376648">
        <w:rPr>
          <w:rFonts w:ascii="Times New Roman" w:eastAsia="NewtonC" w:hAnsi="Times New Roman" w:cs="Times New Roman"/>
          <w:sz w:val="24"/>
          <w:szCs w:val="24"/>
        </w:rPr>
        <w:t>— бровка вскрыши;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76648">
        <w:rPr>
          <w:rFonts w:ascii="Times New Roman" w:hAnsi="Times New Roman" w:cs="Times New Roman"/>
          <w:i/>
          <w:iCs/>
          <w:sz w:val="24"/>
          <w:szCs w:val="24"/>
        </w:rPr>
        <w:t xml:space="preserve">4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— вскрыша; </w:t>
      </w:r>
      <w:r w:rsidRPr="00376648">
        <w:rPr>
          <w:rFonts w:ascii="Times New Roman" w:hAnsi="Times New Roman" w:cs="Times New Roman"/>
          <w:i/>
          <w:iCs/>
          <w:sz w:val="24"/>
          <w:szCs w:val="24"/>
        </w:rPr>
        <w:t xml:space="preserve">5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— развал взрывной породы; </w:t>
      </w:r>
      <w:r w:rsidRPr="00376648">
        <w:rPr>
          <w:rFonts w:ascii="Times New Roman" w:hAnsi="Times New Roman" w:cs="Times New Roman"/>
          <w:i/>
          <w:iCs/>
          <w:sz w:val="24"/>
          <w:szCs w:val="24"/>
        </w:rPr>
        <w:t xml:space="preserve">6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— экскаватор; </w:t>
      </w:r>
      <w:r w:rsidRPr="00376648">
        <w:rPr>
          <w:rFonts w:ascii="Times New Roman" w:eastAsia="SymbolMT" w:hAnsi="Times New Roman" w:cs="Times New Roman"/>
          <w:sz w:val="24"/>
          <w:szCs w:val="24"/>
        </w:rPr>
        <w:t xml:space="preserve">α </w:t>
      </w:r>
      <w:r w:rsidRPr="00376648">
        <w:rPr>
          <w:rFonts w:ascii="Times New Roman" w:eastAsia="NewtonC" w:hAnsi="Times New Roman" w:cs="Times New Roman"/>
          <w:sz w:val="24"/>
          <w:szCs w:val="24"/>
        </w:rPr>
        <w:t>— угол откоса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уступа; </w:t>
      </w:r>
      <w:r w:rsidRPr="00376648">
        <w:rPr>
          <w:rFonts w:ascii="Times New Roman" w:eastAsia="SymbolMT" w:hAnsi="Times New Roman" w:cs="Times New Roman"/>
          <w:sz w:val="24"/>
          <w:szCs w:val="24"/>
        </w:rPr>
        <w:t xml:space="preserve">β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— угол откоса вскрыши; </w:t>
      </w:r>
      <w:r w:rsidRPr="00376648">
        <w:rPr>
          <w:rFonts w:ascii="Times New Roman" w:hAnsi="Times New Roman" w:cs="Times New Roman"/>
          <w:i/>
          <w:iCs/>
          <w:sz w:val="24"/>
          <w:szCs w:val="24"/>
        </w:rPr>
        <w:t>Н</w:t>
      </w:r>
      <w:r w:rsidRPr="00376648">
        <w:rPr>
          <w:rFonts w:ascii="Times New Roman" w:eastAsia="NewtonC" w:hAnsi="Times New Roman" w:cs="Times New Roman"/>
          <w:sz w:val="24"/>
          <w:szCs w:val="24"/>
        </w:rPr>
        <w:t>у — высота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уступа; </w:t>
      </w:r>
      <w:r w:rsidRPr="00376648">
        <w:rPr>
          <w:rFonts w:ascii="Times New Roman" w:hAnsi="Times New Roman" w:cs="Times New Roman"/>
          <w:i/>
          <w:iCs/>
          <w:sz w:val="24"/>
          <w:szCs w:val="24"/>
        </w:rPr>
        <w:t xml:space="preserve">h </w:t>
      </w:r>
      <w:r w:rsidRPr="00376648">
        <w:rPr>
          <w:rFonts w:ascii="Times New Roman" w:eastAsia="NewtonC" w:hAnsi="Times New Roman" w:cs="Times New Roman"/>
          <w:sz w:val="24"/>
          <w:szCs w:val="24"/>
        </w:rPr>
        <w:t xml:space="preserve">— высота </w:t>
      </w:r>
      <w:proofErr w:type="spellStart"/>
      <w:r w:rsidRPr="00376648">
        <w:rPr>
          <w:rFonts w:ascii="Times New Roman" w:eastAsia="NewtonC" w:hAnsi="Times New Roman" w:cs="Times New Roman"/>
          <w:sz w:val="24"/>
          <w:szCs w:val="24"/>
        </w:rPr>
        <w:t>подуступа</w:t>
      </w:r>
      <w:proofErr w:type="spellEnd"/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5D27B9" w:rsidRDefault="005D27B9" w:rsidP="005D27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5E7431">
        <w:rPr>
          <w:rFonts w:ascii="Times New Roman" w:eastAsia="NewtonC" w:hAnsi="Times New Roman" w:cs="Times New Roman"/>
          <w:sz w:val="24"/>
          <w:szCs w:val="24"/>
        </w:rPr>
        <w:t>Поверхности, ограничивающие уступ по высоте, называют нижней и верхней площадками. Наклонную плоскость, ограничивающую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уступ со стороны выработанного пространства, называют откосом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уступа, а угол наклона уступа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к горизонтальной плоскости — углом откоса уступа. Линии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пересечения уступа с нижней и верхней площадками называют нижней и верхней бровками.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5D27B9" w:rsidRDefault="005D27B9" w:rsidP="005D27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5E7431">
        <w:rPr>
          <w:rFonts w:ascii="Times New Roman" w:eastAsia="NewtonC" w:hAnsi="Times New Roman" w:cs="Times New Roman"/>
          <w:sz w:val="24"/>
          <w:szCs w:val="24"/>
        </w:rPr>
        <w:t>Различают рабочие и нерабочие уступы. На рабочих уступах производят выемку горных пород, поэтому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нижнюю площадку этого уступа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называют рабочей. Здесь располагают выемочно-погрузочные машины и транспортные пути, необходимые для удаления полезного ископаемого.</w:t>
      </w:r>
    </w:p>
    <w:p w:rsidR="005D27B9" w:rsidRDefault="005D27B9" w:rsidP="005D27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5E7431">
        <w:rPr>
          <w:rFonts w:ascii="Times New Roman" w:eastAsia="NewtonC" w:hAnsi="Times New Roman" w:cs="Times New Roman"/>
          <w:sz w:val="24"/>
          <w:szCs w:val="24"/>
        </w:rPr>
        <w:t>Подготовленную для разработки часть уступа по длине называют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фронтом работ уступа, а поверхность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горных пород в пределах уступа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или развала, являющуюся объектом выемки, — забоем. Для планомерной добычи породы и рационального использования строительных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и транспортных машин месторождение разрабатывают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слоями. Толщина и возможное число слоев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зависят от мощности залежи и пустой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породы, от параметров выемочно-погрузочного оборудования. Выемку слоев ведут последовательно сверху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вниз независимо от направления напластования горных пород.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5D27B9" w:rsidRDefault="005D27B9" w:rsidP="005D27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  <w:r w:rsidRPr="005E7431">
        <w:rPr>
          <w:rFonts w:ascii="Times New Roman" w:eastAsia="NewtonC" w:hAnsi="Times New Roman" w:cs="Times New Roman"/>
          <w:sz w:val="24"/>
          <w:szCs w:val="24"/>
        </w:rPr>
        <w:t>Залежи толщиной менее 2…3 м разрабатывают одним уступом.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Наклоненные и крутопадающие залежи горизонтальной мощностью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20…40 м разрабатывают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в несколько уступов, причем нарезка нового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уступа связана с полной выемкой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  <w:r w:rsidRPr="005E7431">
        <w:rPr>
          <w:rFonts w:ascii="Times New Roman" w:eastAsia="NewtonC" w:hAnsi="Times New Roman" w:cs="Times New Roman"/>
          <w:sz w:val="24"/>
          <w:szCs w:val="24"/>
        </w:rPr>
        <w:t>полезного ископаемого на вышележащем горизонте.</w:t>
      </w:r>
      <w:r>
        <w:rPr>
          <w:rFonts w:ascii="Times New Roman" w:eastAsia="NewtonC" w:hAnsi="Times New Roman" w:cs="Times New Roman"/>
          <w:sz w:val="24"/>
          <w:szCs w:val="24"/>
          <w:lang w:val="kk-KZ"/>
        </w:rPr>
        <w:t xml:space="preserve"> </w:t>
      </w:r>
    </w:p>
    <w:p w:rsidR="005D27B9" w:rsidRDefault="005D27B9" w:rsidP="005D27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  <w:lang w:val="kk-KZ"/>
        </w:rPr>
      </w:pPr>
    </w:p>
    <w:p w:rsidR="00A2559F" w:rsidRPr="005D27B9" w:rsidRDefault="00A2559F" w:rsidP="005D27B9">
      <w:pPr>
        <w:rPr>
          <w:lang w:val="kk-KZ"/>
        </w:rPr>
      </w:pPr>
      <w:bookmarkStart w:id="1" w:name="_GoBack"/>
      <w:bookmarkEnd w:id="1"/>
    </w:p>
    <w:sectPr w:rsidR="00A2559F" w:rsidRPr="005D2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775942"/>
    <w:multiLevelType w:val="hybridMultilevel"/>
    <w:tmpl w:val="DAEC134E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B17995"/>
    <w:multiLevelType w:val="hybridMultilevel"/>
    <w:tmpl w:val="37CAD070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426"/>
    <w:rsid w:val="005D27B9"/>
    <w:rsid w:val="00A2559F"/>
    <w:rsid w:val="00E90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0FC1BD-ADD2-4A31-873B-F12D4AA4D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27B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27B9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D27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1269</Words>
  <Characters>7237</Characters>
  <Application>Microsoft Office Word</Application>
  <DocSecurity>0</DocSecurity>
  <Lines>60</Lines>
  <Paragraphs>16</Paragraphs>
  <ScaleCrop>false</ScaleCrop>
  <Company/>
  <LinksUpToDate>false</LinksUpToDate>
  <CharactersWithSpaces>8490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2020-05-06T15:38:00Z</dcterms:created>
  <dcterms:modified xsi:type="dcterms:W3CDTF">2020-05-06T15:40:00Z</dcterms:modified>
</cp:coreProperties>
</file>